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7F" w:rsidRDefault="005E757F">
      <w:pPr>
        <w:spacing w:after="0"/>
        <w:ind w:left="120"/>
      </w:pPr>
      <w:bookmarkStart w:id="0" w:name="block-28385964"/>
    </w:p>
    <w:p w:rsidR="007B4EED" w:rsidRPr="007B4EED" w:rsidRDefault="007B4EED" w:rsidP="007B4EED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7B4EED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7B4EED" w:rsidRPr="007B4EED" w:rsidRDefault="007B4EED" w:rsidP="007B4EED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1" w:name="458a8b50-bc87-4dce-ba15-54688bfa7451"/>
      <w:r w:rsidRPr="007B4EED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7B4EE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B4EED" w:rsidRPr="007B4EED" w:rsidRDefault="007B4EED" w:rsidP="007B4EED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2" w:name="a4973ee1-7119-49dd-ab64-b9ca30404961"/>
      <w:r w:rsidRPr="007B4EED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End w:id="2"/>
    </w:p>
    <w:p w:rsidR="007B4EED" w:rsidRPr="007B4EED" w:rsidRDefault="007B4EED" w:rsidP="007B4EED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7B4EED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7B4EED" w:rsidRPr="007B4EED" w:rsidRDefault="007B4EED" w:rsidP="007B4EED">
      <w:pPr>
        <w:spacing w:after="0"/>
        <w:ind w:left="120"/>
        <w:rPr>
          <w:rFonts w:ascii="Calibri" w:eastAsia="Times New Roman" w:hAnsi="Calibri" w:cs="Times New Roman"/>
        </w:rPr>
      </w:pPr>
    </w:p>
    <w:p w:rsidR="007B4EED" w:rsidRPr="007B4EED" w:rsidRDefault="007B4EED" w:rsidP="007B4EED">
      <w:pPr>
        <w:spacing w:after="0"/>
        <w:ind w:left="120"/>
        <w:rPr>
          <w:rFonts w:ascii="Calibri" w:eastAsia="Times New Roman" w:hAnsi="Calibri" w:cs="Times New Roman"/>
        </w:rPr>
      </w:pPr>
    </w:p>
    <w:p w:rsidR="007B4EED" w:rsidRPr="007B4EED" w:rsidRDefault="007B4EED" w:rsidP="007B4EED">
      <w:pPr>
        <w:spacing w:after="0"/>
        <w:ind w:left="120"/>
        <w:rPr>
          <w:rFonts w:ascii="Calibri" w:eastAsia="Times New Roman" w:hAnsi="Calibri" w:cs="Times New Roman"/>
        </w:rPr>
      </w:pPr>
      <w:r w:rsidRPr="007B4EE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63EA761" wp14:editId="5CA83ACF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3" name="Рисунок 1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EED" w:rsidRPr="007B4EED" w:rsidRDefault="007B4EED" w:rsidP="007B4EED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7B4EED" w:rsidRPr="007B4EED" w:rsidTr="007B4EED">
        <w:tc>
          <w:tcPr>
            <w:tcW w:w="3114" w:type="dxa"/>
          </w:tcPr>
          <w:p w:rsidR="007B4EED" w:rsidRPr="007B4EED" w:rsidRDefault="007B4EED" w:rsidP="007B4E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B4EED" w:rsidRPr="007B4EED" w:rsidRDefault="007B4EED" w:rsidP="007B4E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7B4EED" w:rsidRPr="007B4EED" w:rsidRDefault="007B4EED" w:rsidP="007B4E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7B4EED" w:rsidRPr="007B4EED" w:rsidRDefault="007B4EED" w:rsidP="007B4E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7B4EED" w:rsidRPr="007B4EED" w:rsidRDefault="007B4EED" w:rsidP="007B4E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7B4EED" w:rsidRPr="007B4EED" w:rsidRDefault="007B4EED" w:rsidP="007B4E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B4EED" w:rsidRPr="007B4EED" w:rsidRDefault="007B4EED" w:rsidP="007B4E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7B4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7B4EED" w:rsidRPr="007B4EED" w:rsidRDefault="007B4EED" w:rsidP="007B4E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7B4EED" w:rsidRPr="007B4EED" w:rsidRDefault="007B4EED" w:rsidP="007B4E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72F6" w:rsidRPr="004672F6" w:rsidRDefault="004672F6" w:rsidP="004672F6">
      <w:pPr>
        <w:spacing w:after="0" w:line="240" w:lineRule="auto"/>
        <w:ind w:left="120" w:firstLine="709"/>
        <w:jc w:val="both"/>
        <w:rPr>
          <w:rFonts w:ascii="Times New Roman" w:eastAsia="Calibri" w:hAnsi="Times New Roman" w:cs="Times New Roman"/>
          <w:lang w:eastAsia="ar-SA"/>
        </w:rPr>
      </w:pPr>
    </w:p>
    <w:p w:rsidR="004672F6" w:rsidRPr="004672F6" w:rsidRDefault="004672F6" w:rsidP="004672F6">
      <w:pPr>
        <w:spacing w:after="0" w:line="240" w:lineRule="auto"/>
        <w:ind w:left="120" w:firstLine="709"/>
        <w:jc w:val="both"/>
        <w:rPr>
          <w:rFonts w:ascii="Times New Roman" w:eastAsia="Calibri" w:hAnsi="Times New Roman" w:cs="Times New Roman"/>
          <w:lang w:eastAsia="ar-SA"/>
        </w:rPr>
      </w:pPr>
    </w:p>
    <w:p w:rsidR="004672F6" w:rsidRPr="004672F6" w:rsidRDefault="004672F6" w:rsidP="004672F6">
      <w:pPr>
        <w:spacing w:after="0" w:line="240" w:lineRule="auto"/>
        <w:ind w:left="120" w:firstLine="709"/>
        <w:jc w:val="both"/>
        <w:rPr>
          <w:rFonts w:ascii="Times New Roman" w:eastAsia="Calibri" w:hAnsi="Times New Roman" w:cs="Times New Roman"/>
          <w:lang w:eastAsia="ar-SA"/>
        </w:rPr>
      </w:pPr>
    </w:p>
    <w:p w:rsidR="004672F6" w:rsidRPr="004672F6" w:rsidRDefault="004672F6" w:rsidP="004672F6">
      <w:pPr>
        <w:spacing w:after="0" w:line="240" w:lineRule="auto"/>
        <w:ind w:left="120" w:firstLine="709"/>
        <w:jc w:val="both"/>
        <w:rPr>
          <w:rFonts w:ascii="Times New Roman" w:eastAsia="Calibri" w:hAnsi="Times New Roman" w:cs="Times New Roman"/>
          <w:lang w:eastAsia="ar-SA"/>
        </w:rPr>
      </w:pPr>
    </w:p>
    <w:p w:rsidR="005E757F" w:rsidRDefault="005E757F">
      <w:pPr>
        <w:spacing w:after="0"/>
        <w:ind w:left="120"/>
      </w:pPr>
    </w:p>
    <w:p w:rsidR="005E757F" w:rsidRDefault="005E757F">
      <w:pPr>
        <w:spacing w:after="0"/>
        <w:ind w:left="120"/>
      </w:pPr>
    </w:p>
    <w:p w:rsidR="005E757F" w:rsidRDefault="005E757F">
      <w:pPr>
        <w:spacing w:after="0"/>
        <w:ind w:left="120"/>
      </w:pPr>
    </w:p>
    <w:p w:rsidR="005E757F" w:rsidRDefault="005E757F">
      <w:pPr>
        <w:spacing w:after="0"/>
        <w:ind w:left="120"/>
      </w:pPr>
    </w:p>
    <w:p w:rsidR="005E757F" w:rsidRDefault="004A47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757F" w:rsidRDefault="004A478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3752788)</w:t>
      </w:r>
    </w:p>
    <w:p w:rsidR="005E757F" w:rsidRDefault="005E757F">
      <w:pPr>
        <w:spacing w:after="0"/>
        <w:ind w:left="120"/>
        <w:jc w:val="center"/>
      </w:pPr>
    </w:p>
    <w:p w:rsidR="005E757F" w:rsidRDefault="004A47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5E757F" w:rsidRDefault="004A478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5E757F" w:rsidRDefault="005E757F">
      <w:pPr>
        <w:spacing w:after="0"/>
        <w:ind w:left="120"/>
        <w:jc w:val="center"/>
      </w:pPr>
    </w:p>
    <w:p w:rsidR="005E757F" w:rsidRDefault="005E757F">
      <w:pPr>
        <w:spacing w:after="0"/>
        <w:ind w:left="120"/>
        <w:jc w:val="center"/>
      </w:pPr>
    </w:p>
    <w:p w:rsidR="005E757F" w:rsidRDefault="005E757F">
      <w:pPr>
        <w:spacing w:after="0"/>
        <w:ind w:left="120"/>
        <w:jc w:val="center"/>
      </w:pPr>
    </w:p>
    <w:p w:rsidR="005E757F" w:rsidRDefault="005E757F">
      <w:pPr>
        <w:spacing w:after="0"/>
        <w:ind w:left="120"/>
        <w:jc w:val="center"/>
      </w:pPr>
    </w:p>
    <w:p w:rsidR="005E757F" w:rsidRDefault="005E757F">
      <w:pPr>
        <w:spacing w:after="0"/>
        <w:ind w:left="120"/>
        <w:jc w:val="center"/>
      </w:pPr>
    </w:p>
    <w:p w:rsidR="005E757F" w:rsidRDefault="005E757F">
      <w:pPr>
        <w:spacing w:after="0"/>
        <w:ind w:left="120"/>
        <w:jc w:val="center"/>
      </w:pPr>
    </w:p>
    <w:p w:rsidR="005E757F" w:rsidRDefault="005E757F">
      <w:pPr>
        <w:spacing w:after="0"/>
        <w:ind w:left="120"/>
        <w:jc w:val="center"/>
      </w:pPr>
    </w:p>
    <w:p w:rsidR="005E757F" w:rsidRDefault="005E757F">
      <w:pPr>
        <w:spacing w:after="0"/>
        <w:ind w:left="120"/>
        <w:jc w:val="center"/>
      </w:pPr>
    </w:p>
    <w:p w:rsidR="004672F6" w:rsidRDefault="004672F6" w:rsidP="007B4EED">
      <w:pPr>
        <w:spacing w:after="0"/>
      </w:pPr>
    </w:p>
    <w:p w:rsidR="004672F6" w:rsidRDefault="004672F6">
      <w:pPr>
        <w:spacing w:after="0"/>
        <w:ind w:left="120"/>
        <w:jc w:val="center"/>
      </w:pPr>
    </w:p>
    <w:p w:rsidR="004672F6" w:rsidRDefault="004672F6">
      <w:pPr>
        <w:spacing w:after="0"/>
        <w:ind w:left="120"/>
        <w:jc w:val="center"/>
      </w:pPr>
    </w:p>
    <w:p w:rsidR="005E757F" w:rsidRDefault="004A478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</w:t>
      </w:r>
      <w:proofErr w:type="spellStart"/>
      <w:r w:rsidR="00790CA4">
        <w:rPr>
          <w:rFonts w:ascii="Times New Roman" w:hAnsi="Times New Roman"/>
          <w:b/>
          <w:color w:val="000000"/>
          <w:sz w:val="28"/>
        </w:rPr>
        <w:t>с.Шуйск</w:t>
      </w:r>
      <w:bookmarkStart w:id="3" w:name="_GoBack"/>
      <w:bookmarkEnd w:id="3"/>
      <w:r w:rsidR="00790CA4">
        <w:rPr>
          <w:rFonts w:ascii="Times New Roman" w:hAnsi="Times New Roman"/>
          <w:b/>
          <w:color w:val="000000"/>
          <w:sz w:val="28"/>
        </w:rPr>
        <w:t>ое</w:t>
      </w:r>
      <w:proofErr w:type="spellEnd"/>
    </w:p>
    <w:p w:rsidR="005E757F" w:rsidRPr="00790CA4" w:rsidRDefault="005E757F">
      <w:pPr>
        <w:sectPr w:rsidR="005E757F" w:rsidRPr="00790CA4">
          <w:pgSz w:w="11906" w:h="16383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 w:line="264" w:lineRule="auto"/>
        <w:ind w:left="120"/>
        <w:jc w:val="both"/>
      </w:pPr>
      <w:bookmarkStart w:id="4" w:name="block-2838596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>
        <w:rPr>
          <w:rFonts w:ascii="Times New Roman" w:hAnsi="Times New Roman"/>
          <w:color w:val="000000"/>
          <w:sz w:val="28"/>
        </w:rPr>
        <w:t>социализации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>
        <w:rPr>
          <w:rFonts w:ascii="Times New Roman" w:hAnsi="Times New Roman"/>
          <w:color w:val="000000"/>
          <w:sz w:val="28"/>
        </w:rPr>
        <w:t>пределами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>
        <w:rPr>
          <w:rFonts w:ascii="Times New Roman" w:hAnsi="Times New Roman"/>
          <w:color w:val="000000"/>
          <w:sz w:val="28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>, так и личностных результатов обучения.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>
        <w:rPr>
          <w:rFonts w:ascii="Times New Roman" w:hAnsi="Times New Roman"/>
          <w:color w:val="000000"/>
          <w:spacing w:val="2"/>
          <w:sz w:val="28"/>
        </w:rPr>
        <w:t>постглобализации</w:t>
      </w:r>
      <w:proofErr w:type="spellEnd"/>
      <w:r>
        <w:rPr>
          <w:rFonts w:ascii="Times New Roman" w:hAnsi="Times New Roman"/>
          <w:color w:val="000000"/>
          <w:spacing w:val="2"/>
          <w:sz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>
        <w:rPr>
          <w:rFonts w:ascii="Times New Roman" w:hAnsi="Times New Roman"/>
          <w:color w:val="000000"/>
          <w:sz w:val="28"/>
        </w:rPr>
        <w:t>ств гр</w:t>
      </w:r>
      <w:proofErr w:type="gramEnd"/>
      <w:r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>
        <w:rPr>
          <w:rFonts w:ascii="Times New Roman" w:hAnsi="Times New Roman"/>
          <w:color w:val="000000"/>
          <w:sz w:val="28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>
        <w:rPr>
          <w:rFonts w:ascii="Times New Roman" w:hAnsi="Times New Roman"/>
          <w:color w:val="000000"/>
          <w:sz w:val="28"/>
        </w:rPr>
        <w:t>речевая</w:t>
      </w:r>
      <w:proofErr w:type="gramEnd"/>
      <w:r>
        <w:rPr>
          <w:rFonts w:ascii="Times New Roman" w:hAnsi="Times New Roman"/>
          <w:color w:val="000000"/>
          <w:sz w:val="28"/>
        </w:rPr>
        <w:t xml:space="preserve">, языковая, социокультурная, компенсаторная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компетенции: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чтении, письменной речи);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>
        <w:rPr>
          <w:rFonts w:ascii="Times New Roman" w:hAnsi="Times New Roman"/>
          <w:color w:val="000000"/>
          <w:sz w:val="28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Основными подходами к обучению иностранным языкам признаются </w:t>
      </w:r>
      <w:proofErr w:type="spellStart"/>
      <w:r>
        <w:rPr>
          <w:rFonts w:ascii="Times New Roman" w:hAnsi="Times New Roman"/>
          <w:color w:val="000000"/>
          <w:sz w:val="28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</w:rPr>
        <w:t>, системно-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>
        <w:rPr>
          <w:rFonts w:ascii="Times New Roman" w:hAnsi="Times New Roman"/>
          <w:color w:val="000000"/>
          <w:sz w:val="28"/>
        </w:rPr>
        <w:lastRenderedPageBreak/>
        <w:t>педагогических технологий и возможностей цифровой образовательной среды.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5" w:name="b1cb9ba3-8936-440c-ac0f-95944fbe2f65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5"/>
      <w:r>
        <w:rPr>
          <w:rFonts w:ascii="Times New Roman" w:hAnsi="Times New Roman"/>
          <w:color w:val="000000"/>
          <w:sz w:val="28"/>
        </w:rPr>
        <w:t>‌‌</w:t>
      </w:r>
    </w:p>
    <w:p w:rsidR="005E757F" w:rsidRDefault="005E757F">
      <w:pPr>
        <w:sectPr w:rsidR="005E757F">
          <w:pgSz w:w="11906" w:h="16383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 w:line="264" w:lineRule="auto"/>
        <w:ind w:left="120"/>
        <w:jc w:val="both"/>
      </w:pPr>
      <w:bookmarkStart w:id="6" w:name="block-2838596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обучающегося). Роль иностранного языка в планах на будущее.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минуты.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(таблиц, диаграмм, графиков и другие) и понимание представленной в них информации.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>
        <w:rPr>
          <w:rFonts w:ascii="Times New Roman" w:hAnsi="Times New Roman"/>
          <w:color w:val="000000"/>
          <w:sz w:val="28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>
        <w:rPr>
          <w:rFonts w:ascii="Times New Roman" w:hAnsi="Times New Roman"/>
          <w:color w:val="000000"/>
          <w:sz w:val="28"/>
        </w:rPr>
        <w:lastRenderedPageBreak/>
        <w:t>соблюдением существующей в английском языке нормы лексической сочетаемости.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blackboard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moved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house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year</w:t>
      </w:r>
      <w:proofErr w:type="spellEnd"/>
      <w:r>
        <w:rPr>
          <w:rFonts w:ascii="Times New Roman" w:hAnsi="Times New Roman"/>
          <w:color w:val="000000"/>
          <w:sz w:val="28"/>
        </w:rPr>
        <w:t xml:space="preserve">.).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672F6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4672F6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…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>
        <w:rPr>
          <w:rFonts w:ascii="Times New Roman" w:hAnsi="Times New Roman"/>
          <w:color w:val="000000"/>
          <w:sz w:val="28"/>
        </w:rPr>
        <w:t>и(</w:t>
      </w:r>
      <w:proofErr w:type="gramEnd"/>
      <w:r>
        <w:rPr>
          <w:rFonts w:ascii="Times New Roman" w:hAnsi="Times New Roman"/>
          <w:color w:val="000000"/>
          <w:sz w:val="28"/>
        </w:rPr>
        <w:t>или) без их использования.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Языковая сложность 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</w:rPr>
        <w:t>1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минуты.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(таблиц, диаграмм, графиков и других) и понимание представленной в них информации.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</w:rPr>
        <w:t>1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post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pre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blue-bell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образование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moved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house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year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672F6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4672F6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Все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…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E757F" w:rsidRDefault="005E757F">
      <w:pPr>
        <w:sectPr w:rsidR="005E757F">
          <w:pgSz w:w="11906" w:h="16383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 w:line="264" w:lineRule="auto"/>
        <w:ind w:left="120"/>
        <w:jc w:val="both"/>
      </w:pPr>
      <w:bookmarkStart w:id="7" w:name="block-28385966"/>
      <w:bookmarkEnd w:id="6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E757F" w:rsidRDefault="004A47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5E757F" w:rsidRDefault="004A47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E757F" w:rsidRDefault="004A47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E757F" w:rsidRDefault="004A47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5E757F" w:rsidRDefault="004A47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5E757F" w:rsidRDefault="004A47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E757F" w:rsidRDefault="004A47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E757F" w:rsidRDefault="004A47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5E757F" w:rsidRDefault="004A47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E757F" w:rsidRDefault="004A47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>, уметь смягчать конфликтные ситуации;</w:t>
      </w:r>
    </w:p>
    <w:p w:rsidR="005E757F" w:rsidRDefault="004A47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E757F" w:rsidRDefault="004A47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E757F" w:rsidRDefault="004A47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E757F" w:rsidRDefault="004A47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E757F" w:rsidRDefault="004A47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5E757F" w:rsidRDefault="004A47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E757F" w:rsidRDefault="004A47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созданный речевой проду</w:t>
      </w:r>
      <w:proofErr w:type="gramStart"/>
      <w:r>
        <w:rPr>
          <w:rFonts w:ascii="Times New Roman" w:hAnsi="Times New Roman"/>
          <w:color w:val="000000"/>
          <w:sz w:val="28"/>
        </w:rPr>
        <w:t>кт в сл</w:t>
      </w:r>
      <w:proofErr w:type="gramEnd"/>
      <w:r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5E757F" w:rsidRDefault="004A47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E757F" w:rsidRDefault="004A47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5E757F" w:rsidRDefault="004A47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E757F" w:rsidRDefault="004A47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5E757F" w:rsidRDefault="004A47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E757F" w:rsidRDefault="004A47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E757F" w:rsidRDefault="005E757F">
      <w:pPr>
        <w:spacing w:after="0" w:line="264" w:lineRule="auto"/>
        <w:ind w:left="120"/>
        <w:jc w:val="both"/>
      </w:pP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диаграммы, графики и другие) и понимать представленную в них информацию.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er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/-or,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-ness,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-, inter-, non-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/-an,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-y;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сложных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</w:rPr>
        <w:t>речи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Object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Present/Past/Future Simple Tense, </w:t>
      </w:r>
      <w:r w:rsidRPr="004672F6">
        <w:rPr>
          <w:rFonts w:ascii="Times New Roman" w:hAnsi="Times New Roman"/>
          <w:color w:val="000000"/>
          <w:sz w:val="28"/>
          <w:lang w:val="en-US"/>
        </w:rPr>
        <w:lastRenderedPageBreak/>
        <w:t xml:space="preserve">Present/Past Continuous Tense, Present/Past Perfect Tense, Present Perfect Continuous Tense);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умениями, позволяющими: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5E757F" w:rsidRDefault="004A47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минут)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диаграммы, графики) и понимать представленную в них информацию.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er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/-or,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-ness,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-, inter-, non-, post-, pre-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/ -an,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ical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, -y;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</w:rPr>
        <w:t>речи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Object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>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4672F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672F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5E757F" w:rsidRPr="004672F6" w:rsidRDefault="004A4781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4672F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5E757F" w:rsidRDefault="004A478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5E757F" w:rsidRDefault="004A47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5E757F" w:rsidRDefault="005E757F">
      <w:pPr>
        <w:sectPr w:rsidR="005E757F">
          <w:pgSz w:w="11906" w:h="16383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/>
        <w:ind w:left="120"/>
      </w:pPr>
      <w:bookmarkStart w:id="8" w:name="block-283859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757F" w:rsidRDefault="004A4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05"/>
        <w:gridCol w:w="1841"/>
        <w:gridCol w:w="2236"/>
        <w:gridCol w:w="2278"/>
      </w:tblGrid>
      <w:tr w:rsidR="005E757F">
        <w:trPr>
          <w:trHeight w:val="144"/>
          <w:tblCellSpacing w:w="20" w:type="nil"/>
        </w:trPr>
        <w:tc>
          <w:tcPr>
            <w:tcW w:w="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компонент </w:t>
            </w:r>
          </w:p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</w:t>
            </w: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  <w:proofErr w:type="gramEnd"/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включение в урок игровых процедур, которые помогают поддержать мотивацию детей к получению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обсуждаемой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 уроке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</w:t>
            </w:r>
            <w:proofErr w:type="spellEnd"/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школьников к ценностному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включение в урок игровых процедур, которые помогают поддержать мотивацию детей к получению знаний, налаживанию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использование воспитательных возможностей содержания учебного предмета через демонстрацию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  <w:proofErr w:type="gramEnd"/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доброжелательной атмосферы во время урока</w:t>
            </w: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5E757F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2236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побуждение школьников соблюдать на уроке общепринятые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нормы поведения, правила общения со старшими (учителями) и сверстниками (школьниками), принципы учебной дисциплины и самоорганизации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ситуаций для обсуждения в классе</w:t>
            </w:r>
            <w:proofErr w:type="gramEnd"/>
          </w:p>
        </w:tc>
      </w:tr>
      <w:tr w:rsidR="005E75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5E757F"/>
        </w:tc>
      </w:tr>
    </w:tbl>
    <w:p w:rsidR="005E757F" w:rsidRDefault="005E757F">
      <w:pPr>
        <w:sectPr w:rsidR="005E7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44"/>
        <w:gridCol w:w="1841"/>
        <w:gridCol w:w="2401"/>
      </w:tblGrid>
      <w:tr w:rsidR="00790CA4" w:rsidTr="00790CA4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90CA4" w:rsidRDefault="00790CA4">
            <w:pPr>
              <w:spacing w:after="0"/>
              <w:ind w:left="135"/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CA4" w:rsidRDefault="00790CA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CA4" w:rsidRDefault="00790CA4" w:rsidP="00790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компонент </w:t>
            </w:r>
          </w:p>
          <w:p w:rsidR="00790CA4" w:rsidRDefault="00790CA4" w:rsidP="00790CA4">
            <w:pPr>
              <w:spacing w:after="0"/>
              <w:ind w:left="135"/>
            </w:pP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A4" w:rsidRDefault="00790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A4" w:rsidRDefault="00790CA4"/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CA4" w:rsidRDefault="00790C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CA4" w:rsidRDefault="00790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CA4" w:rsidRDefault="00790CA4"/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обсуждаемой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 уроке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</w:t>
            </w:r>
            <w:proofErr w:type="spellEnd"/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</w:pP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на уроках явлений, организация их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включение в урок игровых процедур, которые помогают поддержать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доверительных отношений между учителем и его учениками, способствующих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позитивному восприятию учащимися требований и просьб учителя, привлечению их внимания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обсуждаемой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 уроке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</w:t>
            </w:r>
            <w:proofErr w:type="spellEnd"/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включение в урок игровых процедур, которые помогают поддержать мотивацию детей к получению знаний, налаживанию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на уроках явлений, организация их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обсуждаемой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 уроке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</w:t>
            </w:r>
            <w:proofErr w:type="spellEnd"/>
          </w:p>
        </w:tc>
      </w:tr>
      <w:tr w:rsidR="00790CA4" w:rsidTr="00790CA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90CA4" w:rsidRPr="00790CA4" w:rsidRDefault="00790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:rsidR="00790CA4" w:rsidRDefault="0079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привлечение внимания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5E757F" w:rsidTr="00790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E757F" w:rsidRDefault="005E757F"/>
        </w:tc>
      </w:tr>
    </w:tbl>
    <w:p w:rsidR="005E757F" w:rsidRDefault="005E757F">
      <w:pPr>
        <w:sectPr w:rsidR="005E7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7F" w:rsidRDefault="005E757F">
      <w:pPr>
        <w:sectPr w:rsidR="005E7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/>
        <w:ind w:left="120"/>
      </w:pPr>
      <w:bookmarkStart w:id="9" w:name="block-283859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757F" w:rsidRDefault="004A4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5E757F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человека, любимого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"Современный мир профессий. Проблемы выбора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Исчезающие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животных. 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отходами. 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стран изучаемого языка в развитие науки. 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5E757F"/>
        </w:tc>
      </w:tr>
    </w:tbl>
    <w:p w:rsidR="005E757F" w:rsidRDefault="005E757F">
      <w:pPr>
        <w:sectPr w:rsidR="005E7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5E757F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7F" w:rsidRDefault="005E75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7F" w:rsidRDefault="005E757F"/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Проблема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буллинга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местности. 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E757F" w:rsidRDefault="005E757F">
            <w:pPr>
              <w:spacing w:after="0"/>
              <w:ind w:left="135"/>
            </w:pPr>
          </w:p>
        </w:tc>
      </w:tr>
      <w:tr w:rsidR="005E75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E757F" w:rsidRDefault="004A4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7F" w:rsidRDefault="005E757F"/>
        </w:tc>
      </w:tr>
    </w:tbl>
    <w:p w:rsidR="005E757F" w:rsidRDefault="005E757F">
      <w:pPr>
        <w:sectPr w:rsidR="005E7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7F" w:rsidRDefault="005E757F">
      <w:pPr>
        <w:sectPr w:rsidR="005E7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57F" w:rsidRDefault="004A4781">
      <w:pPr>
        <w:spacing w:after="0"/>
        <w:ind w:left="120"/>
      </w:pPr>
      <w:bookmarkStart w:id="10" w:name="block-283859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757F" w:rsidRDefault="004A47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757F" w:rsidRDefault="004A47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Английский язык, 10 класс/ Афанасьева О.В., Дули Д., Михеева И.В. и другие, Акционерное общество «Издательство «Просвещение»</w:t>
      </w:r>
      <w:r>
        <w:rPr>
          <w:sz w:val="28"/>
        </w:rPr>
        <w:br/>
      </w:r>
      <w:bookmarkStart w:id="11" w:name="fcd4d2a0-5025-4100-b79a-d6e41cba5202"/>
      <w:r>
        <w:rPr>
          <w:rFonts w:ascii="Times New Roman" w:hAnsi="Times New Roman"/>
          <w:color w:val="000000"/>
          <w:sz w:val="28"/>
        </w:rPr>
        <w:t xml:space="preserve"> • Английский язык, 11 класс/ Афанасьева О.В., Дули Д., Михеева И.В. и другие,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5E757F" w:rsidRDefault="004A47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E757F" w:rsidRDefault="004A47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E757F" w:rsidRDefault="004A47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757F" w:rsidRDefault="004A47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757F" w:rsidRDefault="005E757F">
      <w:pPr>
        <w:spacing w:after="0"/>
        <w:ind w:left="120"/>
      </w:pPr>
    </w:p>
    <w:p w:rsidR="005E757F" w:rsidRDefault="004A47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E757F" w:rsidRDefault="004A47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E757F" w:rsidRDefault="005E757F">
      <w:pPr>
        <w:sectPr w:rsidR="005E757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A4781" w:rsidRDefault="004A4781"/>
    <w:sectPr w:rsidR="004A4781" w:rsidSect="005E75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CC4"/>
    <w:multiLevelType w:val="multilevel"/>
    <w:tmpl w:val="2A1AA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146DB"/>
    <w:multiLevelType w:val="multilevel"/>
    <w:tmpl w:val="1C006E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271B32"/>
    <w:multiLevelType w:val="multilevel"/>
    <w:tmpl w:val="02FCE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9D0F3B"/>
    <w:multiLevelType w:val="multilevel"/>
    <w:tmpl w:val="F24CF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882FBA"/>
    <w:multiLevelType w:val="multilevel"/>
    <w:tmpl w:val="3C8ADE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95127E"/>
    <w:multiLevelType w:val="multilevel"/>
    <w:tmpl w:val="283E2C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503F4"/>
    <w:multiLevelType w:val="multilevel"/>
    <w:tmpl w:val="D3948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7F"/>
    <w:rsid w:val="002C11E7"/>
    <w:rsid w:val="004672F6"/>
    <w:rsid w:val="004A4781"/>
    <w:rsid w:val="005E757F"/>
    <w:rsid w:val="00790CA4"/>
    <w:rsid w:val="007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75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7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75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7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16404</Words>
  <Characters>93507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dcterms:created xsi:type="dcterms:W3CDTF">2024-09-23T17:47:00Z</dcterms:created>
  <dcterms:modified xsi:type="dcterms:W3CDTF">2024-09-23T17:47:00Z</dcterms:modified>
</cp:coreProperties>
</file>