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B3" w:rsidRDefault="00544CB3" w:rsidP="00091080">
      <w:pPr>
        <w:tabs>
          <w:tab w:val="left" w:pos="327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91080" w:rsidRPr="00091080" w:rsidRDefault="00091080" w:rsidP="000910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1080" w:rsidRPr="00091080" w:rsidRDefault="00091080" w:rsidP="00091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08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091080" w:rsidRPr="00091080" w:rsidRDefault="00091080" w:rsidP="00091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0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Pr="00091080">
        <w:rPr>
          <w:rFonts w:ascii="Times New Roman" w:eastAsia="Times New Roman" w:hAnsi="Times New Roman" w:cs="Times New Roman"/>
          <w:sz w:val="28"/>
          <w:szCs w:val="28"/>
          <w:lang w:eastAsia="ar-SA"/>
        </w:rPr>
        <w:t>Шуйская средняя общеобразовательная школа»</w:t>
      </w:r>
    </w:p>
    <w:p w:rsidR="00091080" w:rsidRPr="00091080" w:rsidRDefault="00091080" w:rsidP="00091080">
      <w:pPr>
        <w:tabs>
          <w:tab w:val="left" w:pos="29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080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Междуреченского района Вологодской  области</w:t>
      </w:r>
    </w:p>
    <w:p w:rsidR="00091080" w:rsidRPr="00091080" w:rsidRDefault="00091080" w:rsidP="00091080">
      <w:pPr>
        <w:tabs>
          <w:tab w:val="left" w:pos="29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tabs>
          <w:tab w:val="left" w:pos="29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69D2" w:rsidRPr="001D69D2" w:rsidTr="004C4209">
        <w:tc>
          <w:tcPr>
            <w:tcW w:w="4785" w:type="dxa"/>
            <w:shd w:val="clear" w:color="auto" w:fill="auto"/>
          </w:tcPr>
          <w:p w:rsidR="001D69D2" w:rsidRPr="001D69D2" w:rsidRDefault="001D69D2" w:rsidP="001D69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D69D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Рассмотрено на педагогическом совете </w:t>
            </w:r>
          </w:p>
          <w:p w:rsidR="001D69D2" w:rsidRPr="001D69D2" w:rsidRDefault="001D69D2" w:rsidP="001D69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1D69D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Протокол №2 от 31.08.2022                              </w:t>
            </w:r>
          </w:p>
        </w:tc>
        <w:tc>
          <w:tcPr>
            <w:tcW w:w="4786" w:type="dxa"/>
            <w:shd w:val="clear" w:color="auto" w:fill="auto"/>
          </w:tcPr>
          <w:p w:rsidR="001D69D2" w:rsidRPr="001D69D2" w:rsidRDefault="001D69D2" w:rsidP="001D69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D69D2">
              <w:rPr>
                <w:rFonts w:ascii="Times New Roman" w:eastAsia="SimSun" w:hAnsi="Times New Roman" w:cs="Mangal"/>
                <w:noProof/>
                <w:kern w:val="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DE94810" wp14:editId="497E463C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-339090</wp:posOffset>
                  </wp:positionV>
                  <wp:extent cx="1638300" cy="153352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9D2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Pr="001D69D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УТВЕРЖДАЮ:                                                                  </w:t>
            </w:r>
          </w:p>
          <w:p w:rsidR="001D69D2" w:rsidRPr="001D69D2" w:rsidRDefault="001D69D2" w:rsidP="001D69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D69D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Директор школы ___</w:t>
            </w:r>
            <w:r w:rsidRPr="001D69D2">
              <w:rPr>
                <w:rFonts w:ascii="Times New Roman" w:eastAsia="SimSun" w:hAnsi="Times New Roman" w:cs="Mangal"/>
                <w:noProof/>
                <w:kern w:val="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C593D06" wp14:editId="5686BEC2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1165225</wp:posOffset>
                  </wp:positionV>
                  <wp:extent cx="1628775" cy="15240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9D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_____Е.Н.Житкова                                  Приказ  №108 от.31.08.2022г.</w:t>
            </w:r>
          </w:p>
          <w:p w:rsidR="001D69D2" w:rsidRPr="001D69D2" w:rsidRDefault="001D69D2" w:rsidP="001D69D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0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910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Дополнительная общеобразовательная</w:t>
      </w:r>
    </w:p>
    <w:p w:rsidR="00091080" w:rsidRPr="00091080" w:rsidRDefault="00091080" w:rsidP="00091080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910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(общеразвивающая) программа</w:t>
      </w:r>
    </w:p>
    <w:p w:rsidR="00091080" w:rsidRPr="00091080" w:rsidRDefault="008D75FE" w:rsidP="00091080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Физкультурно - спортивной</w:t>
      </w:r>
      <w:r w:rsidR="00091080" w:rsidRPr="000910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направленности</w:t>
      </w:r>
    </w:p>
    <w:p w:rsidR="00091080" w:rsidRPr="00091080" w:rsidRDefault="00091080" w:rsidP="00091080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10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Шахматы</w:t>
      </w:r>
      <w:r w:rsidRPr="00091080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Разработана для обучающихся </w:t>
      </w:r>
    </w:p>
    <w:p w:rsidR="00091080" w:rsidRPr="00091080" w:rsidRDefault="001D69D2" w:rsidP="00091080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91080" w:rsidRPr="0009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  </w:t>
      </w:r>
    </w:p>
    <w:p w:rsidR="00091080" w:rsidRPr="00091080" w:rsidRDefault="00091080" w:rsidP="00091080">
      <w:pPr>
        <w:tabs>
          <w:tab w:val="left" w:pos="3930"/>
          <w:tab w:val="right" w:pos="9355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9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Сивковой Т.В</w:t>
      </w:r>
      <w:r w:rsidRPr="0009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педагогом д.о.</w:t>
      </w:r>
    </w:p>
    <w:p w:rsidR="00091080" w:rsidRPr="00091080" w:rsidRDefault="00091080" w:rsidP="00091080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  1  год</w:t>
      </w: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0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</w:t>
      </w: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0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</w:t>
      </w: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0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</w:t>
      </w:r>
      <w:r w:rsidR="001D6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</w:p>
    <w:p w:rsidR="00091080" w:rsidRPr="00091080" w:rsidRDefault="00091080" w:rsidP="0009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80" w:rsidRPr="00091080" w:rsidRDefault="00091080" w:rsidP="00091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080">
        <w:rPr>
          <w:rFonts w:ascii="Times New Roman" w:eastAsia="Times New Roman" w:hAnsi="Times New Roman" w:cs="Times New Roman"/>
          <w:sz w:val="28"/>
          <w:szCs w:val="28"/>
          <w:lang w:eastAsia="ar-SA"/>
        </w:rPr>
        <w:t>с. Шуйское</w:t>
      </w:r>
    </w:p>
    <w:p w:rsidR="00091080" w:rsidRPr="00091080" w:rsidRDefault="001D69D2" w:rsidP="00091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</w:p>
    <w:p w:rsidR="00544CB3" w:rsidRDefault="00544CB3" w:rsidP="00544CB3">
      <w:pPr>
        <w:tabs>
          <w:tab w:val="left" w:pos="3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47E" w:rsidRPr="008F784F" w:rsidRDefault="00D44274" w:rsidP="00091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="002A347E"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E44FD" w:rsidRDefault="009E44FD" w:rsidP="007A6E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Данная программа</w:t>
      </w:r>
      <w:r w:rsidR="007A6E4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E95ADC" w:rsidRPr="00E95ADC">
        <w:rPr>
          <w:rFonts w:ascii="Times New Roman" w:eastAsia="Calibri" w:hAnsi="Times New Roman" w:cs="Times New Roman"/>
          <w:sz w:val="24"/>
          <w:szCs w:val="24"/>
        </w:rPr>
        <w:t>азработана</w:t>
      </w:r>
      <w:r w:rsidR="00652C1A" w:rsidRPr="00E95ADC">
        <w:rPr>
          <w:rFonts w:ascii="Times New Roman" w:eastAsia="Calibri" w:hAnsi="Times New Roman" w:cs="Times New Roman"/>
          <w:sz w:val="24"/>
          <w:szCs w:val="24"/>
        </w:rPr>
        <w:t xml:space="preserve"> с учетом современных требований, </w:t>
      </w:r>
      <w:r w:rsidR="00890BC8" w:rsidRPr="00E95ADC">
        <w:rPr>
          <w:rFonts w:ascii="Times New Roman" w:eastAsia="Calibri" w:hAnsi="Times New Roman" w:cs="Times New Roman"/>
          <w:sz w:val="24"/>
          <w:szCs w:val="24"/>
        </w:rPr>
        <w:t>т.к.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человечеству придётся решать ряд сложнейших проблем </w:t>
      </w:r>
      <w:r w:rsidR="00E95ADC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связанных с 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жизнью 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на планете.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Справиться с этим могут только 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>высокообразованные и высоконравственные люди. Именно поэтому так необходимо повышение интеллектуального потенциала человечества.</w:t>
      </w:r>
      <w:r w:rsidR="00890BC8" w:rsidRPr="00E95A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2C1A" w:rsidRPr="00E95ADC" w:rsidRDefault="00890BC8" w:rsidP="007A6E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95ADC">
        <w:rPr>
          <w:rFonts w:ascii="Times New Roman" w:eastAsia="Calibri" w:hAnsi="Times New Roman" w:cs="Times New Roman"/>
          <w:sz w:val="24"/>
          <w:szCs w:val="24"/>
        </w:rPr>
        <w:t>Она актуальна,</w:t>
      </w:r>
      <w:r w:rsidRPr="00E95ADC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интерес 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к шахматам обусловлен  тем, что это одна из самых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эффективных игр, способствующих интеллектуальному разв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>итию чело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века.</w:t>
      </w:r>
    </w:p>
    <w:p w:rsidR="000970CE" w:rsidRDefault="002A347E" w:rsidP="007A6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="00E95ADC">
        <w:rPr>
          <w:rFonts w:ascii="Times New Roman" w:hAnsi="Times New Roman" w:cs="Times New Roman"/>
          <w:color w:val="000000"/>
          <w:sz w:val="24"/>
          <w:szCs w:val="24"/>
        </w:rPr>
        <w:t xml:space="preserve">кружка </w:t>
      </w:r>
      <w:r w:rsidR="000970CE"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«Шахматы» </w:t>
      </w:r>
      <w:r w:rsidR="000970CE">
        <w:rPr>
          <w:rFonts w:ascii="Times New Roman" w:hAnsi="Times New Roman" w:cs="Times New Roman"/>
          <w:color w:val="000000"/>
          <w:sz w:val="24"/>
          <w:szCs w:val="24"/>
        </w:rPr>
        <w:t>для обучающихся 1-4 классов разработана в соответствии:</w:t>
      </w:r>
    </w:p>
    <w:p w:rsidR="00EF5371" w:rsidRPr="00EF5371" w:rsidRDefault="00EF5371" w:rsidP="00EF537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</w:rPr>
        <w:t>-</w:t>
      </w:r>
      <w:r w:rsidRPr="00EF5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84F">
        <w:rPr>
          <w:rFonts w:ascii="Times New Roman" w:hAnsi="Times New Roman" w:cs="Times New Roman"/>
          <w:color w:val="000000"/>
          <w:sz w:val="24"/>
          <w:szCs w:val="24"/>
        </w:rPr>
        <w:t>авторс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кой </w:t>
      </w:r>
      <w:r w:rsidRPr="008F784F">
        <w:rPr>
          <w:rFonts w:ascii="Times New Roman" w:hAnsi="Times New Roman" w:cs="Times New Roman"/>
          <w:color w:val="000000"/>
          <w:sz w:val="24"/>
          <w:szCs w:val="24"/>
        </w:rPr>
        <w:t>программы «Шахматы» автор А.А.Тимофеев, (Сборник программ внеурочной деятельности под редакцией Н.Ф.Виноградовой 1-4 класс, Москва Издательский центр «Вентана - Граф» 2012 год).</w:t>
      </w:r>
    </w:p>
    <w:p w:rsidR="00EF5371" w:rsidRPr="00EF5371" w:rsidRDefault="00EF5371" w:rsidP="00EF5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371">
        <w:rPr>
          <w:rFonts w:ascii="Times New Roman" w:eastAsia="Calibri" w:hAnsi="Times New Roman" w:cs="Times New Roman"/>
          <w:sz w:val="24"/>
          <w:szCs w:val="24"/>
        </w:rPr>
        <w:t xml:space="preserve">-- с образовательными потребностями и запросами участников образовательного процесса, особенностями обучающихся, профессиональными возможностями учителя, состоянием учебно-методического и материально-технического обеспечения образовательного процесса. </w:t>
      </w:r>
    </w:p>
    <w:p w:rsidR="00EF5371" w:rsidRPr="007A6E45" w:rsidRDefault="00EF5371" w:rsidP="007A6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A6E45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7A6E45">
        <w:rPr>
          <w:rFonts w:ascii="Times New Roman" w:eastAsia="Calibri" w:hAnsi="Times New Roman" w:cs="Times New Roman"/>
          <w:sz w:val="24"/>
          <w:szCs w:val="24"/>
        </w:rPr>
        <w:t>тесно связана</w:t>
      </w:r>
      <w:r w:rsidRPr="007A6E45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почти со всеми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 xml:space="preserve"> предметами, составляющими базо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вый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компонент образования в начальной школе. Специфика шахматной</w:t>
      </w:r>
      <w:r w:rsidR="007A6E45" w:rsidRPr="007A6E45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игры позволяет понять основы различ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>ных наук на шахматном материале:</w:t>
      </w:r>
      <w:r w:rsidR="007A6E45" w:rsidRPr="007A6E45">
        <w:rPr>
          <w:rFonts w:ascii="PetersburgC" w:hAnsi="PetersburgC" w:cs="PetersburgC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</w:rPr>
        <w:t>философский аспект, теория множеств, информатика, математика</w:t>
      </w:r>
      <w:r w:rsidR="007A6E45">
        <w:rPr>
          <w:rFonts w:ascii="Times New Roman" w:hAnsi="Times New Roman" w:cs="Times New Roman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и в частности геометрия.</w:t>
      </w:r>
      <w:r w:rsidR="007A6E45" w:rsidRPr="007A6E45">
        <w:rPr>
          <w:rFonts w:ascii="PetersburgC" w:hAnsi="PetersburgC" w:cs="PetersburgC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Курс шахмат также обеспечивает пропедевтику курса менеджмента,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так как в процессе игры реализуются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 функции контроля, планирования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и анализа, как и при любом процессе управления.</w:t>
      </w:r>
    </w:p>
    <w:p w:rsidR="009547FF" w:rsidRDefault="009547FF" w:rsidP="009547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7FF" w:rsidRPr="004A65DF" w:rsidRDefault="00E95ADC" w:rsidP="004A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5ADC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программы 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обусловлена тем, что в начальной школе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их творческих способностей. Введение «Шахмат» позволяет реализовать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многие позитивные идеи отечественных теоретиков и практиков — сделать обучение радостным, поддерживать устойчивый интерес к знаниям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95ADC" w:rsidRDefault="009547FF" w:rsidP="004A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FF">
        <w:rPr>
          <w:rFonts w:ascii="Times New Roman" w:hAnsi="Times New Roman" w:cs="Times New Roman"/>
          <w:color w:val="000000"/>
          <w:sz w:val="24"/>
          <w:szCs w:val="24"/>
        </w:rPr>
        <w:t>Шахматы в начальной школе положительно влияют на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у детей многих психических процессов и таких качеств, как восприятие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внимание, воображение, память, мышление, начальные формы волевого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управления поведением. Обучение игре в шахматы с самого раннего возраста помогает многим детям не отстать в развитии от своих сверстников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открывает дорогу к творчеству сотням тысяч детей некоммуникативного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типа. Расширение круга общения, возможностей полноценного самовыражения, самореализации позволяет этим детям преодолеть замкнутость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мнимую ущербность. Педагогическая целесообразность программы объясняется тем, что начальный курс по обучению игре в шахматы максимально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прост и доступен младшим школьникам. Стержневым моментом занятий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становится деятельность самих учащихся, когда они наблюдают, сравнивают, классифицируют, группируют, делают выводы, выясня</w:t>
      </w:r>
      <w:r w:rsidRPr="009547FF">
        <w:rPr>
          <w:rFonts w:ascii="Times New Roman" w:hAnsi="Times New Roman" w:cs="Times New Roman"/>
          <w:sz w:val="24"/>
          <w:szCs w:val="24"/>
        </w:rPr>
        <w:t>ют закономерности.</w:t>
      </w:r>
    </w:p>
    <w:p w:rsidR="00D44274" w:rsidRPr="004A65DF" w:rsidRDefault="00D44274" w:rsidP="00D4427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4A65DF">
        <w:rPr>
          <w:rFonts w:ascii="Times New Roman" w:eastAsia="Calibri" w:hAnsi="Times New Roman" w:cs="Times New Roman"/>
          <w:b/>
          <w:sz w:val="24"/>
          <w:szCs w:val="24"/>
        </w:rPr>
        <w:t>Место кружка в учебном плане</w:t>
      </w:r>
    </w:p>
    <w:p w:rsidR="00D44274" w:rsidRPr="004A65DF" w:rsidRDefault="00D44274" w:rsidP="00D44274">
      <w:pPr>
        <w:spacing w:after="12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реализации программы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недельной нагрузкой –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час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 В соответствии с  Уставом и учебным планом  школы для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предусмотрено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недели, поэтому рабочая программа составлена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34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</w:t>
      </w:r>
    </w:p>
    <w:p w:rsidR="00D44274" w:rsidRDefault="00D44274" w:rsidP="00D44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4274" w:rsidRPr="00A54903" w:rsidRDefault="00D44274" w:rsidP="00D44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реализации программы:</w:t>
      </w:r>
      <w:r w:rsidRPr="00A5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1год.</w:t>
      </w:r>
    </w:p>
    <w:p w:rsidR="00D44274" w:rsidRPr="008F784F" w:rsidRDefault="00D44274" w:rsidP="00D44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Программа предназначена для занятий 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детей младшего школьного возраста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p w:rsidR="00D44274" w:rsidRDefault="00D44274" w:rsidP="00D44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D44274" w:rsidRPr="008F784F" w:rsidRDefault="00D44274" w:rsidP="00D44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Чис</w:t>
      </w: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ленный и возрастной состав кружка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«Шахматы»</w:t>
      </w:r>
    </w:p>
    <w:p w:rsidR="00D44274" w:rsidRDefault="00D44274" w:rsidP="00D44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lastRenderedPageBreak/>
        <w:t xml:space="preserve">Возраст детей </w:t>
      </w:r>
      <w:r>
        <w:rPr>
          <w:rFonts w:ascii="Times New Roman" w:hAnsi="Times New Roman" w:cs="Times New Roman"/>
          <w:color w:val="191919"/>
          <w:sz w:val="24"/>
          <w:szCs w:val="24"/>
        </w:rPr>
        <w:t>8 - 9 лет, численность 13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человек.</w:t>
      </w:r>
    </w:p>
    <w:p w:rsidR="00D44274" w:rsidRPr="009547FF" w:rsidRDefault="00D44274" w:rsidP="004A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4DE" w:rsidRDefault="004A65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505243" w:rsidRPr="00D44274" w:rsidRDefault="00D44274" w:rsidP="00D44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427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="009547FF" w:rsidRPr="00D44274">
        <w:rPr>
          <w:rFonts w:ascii="Times New Roman" w:eastAsia="Calibri" w:hAnsi="Times New Roman" w:cs="Times New Roman"/>
          <w:b/>
          <w:bCs/>
          <w:sz w:val="24"/>
          <w:szCs w:val="24"/>
        </w:rPr>
        <w:t>Цель программы:</w:t>
      </w:r>
    </w:p>
    <w:p w:rsidR="009547FF" w:rsidRDefault="004A65DF" w:rsidP="0095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Р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>азвитие мыш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 xml:space="preserve">ления младшего школьника во всех 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 xml:space="preserve">его </w:t>
      </w:r>
      <w:r w:rsidR="009E44FD">
        <w:rPr>
          <w:rFonts w:ascii="Times New Roman" w:hAnsi="Times New Roman" w:cs="Times New Roman"/>
          <w:color w:val="191919"/>
          <w:sz w:val="24"/>
          <w:szCs w:val="24"/>
        </w:rPr>
        <w:t>проявлениях — от на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>глядно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>образного мышления до комбинаторного, тактического и творческого.</w:t>
      </w:r>
    </w:p>
    <w:p w:rsidR="009547FF" w:rsidRPr="009547FF" w:rsidRDefault="009547FF" w:rsidP="0095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9547FF" w:rsidRPr="004A65DF" w:rsidRDefault="00505243" w:rsidP="004A65D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47FF" w:rsidRPr="004A65DF">
        <w:rPr>
          <w:rFonts w:ascii="Times New Roman" w:eastAsia="Calibri" w:hAnsi="Times New Roman" w:cs="Times New Roman"/>
          <w:bCs/>
          <w:sz w:val="24"/>
          <w:szCs w:val="24"/>
        </w:rPr>
        <w:t xml:space="preserve">Для достижения поставленной цели решаются следующие </w:t>
      </w:r>
      <w:r w:rsidR="009547FF" w:rsidRPr="004A65DF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4A65DF">
        <w:rPr>
          <w:rFonts w:ascii="Times New Roman" w:hAnsi="Times New Roman" w:cs="Times New Roman"/>
          <w:color w:val="191919"/>
          <w:sz w:val="24"/>
          <w:szCs w:val="24"/>
        </w:rPr>
        <w:t>развитие внимания и мотивации школьника;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4A65DF">
        <w:rPr>
          <w:rFonts w:ascii="Times New Roman" w:hAnsi="Times New Roman" w:cs="Times New Roman"/>
          <w:color w:val="191919"/>
          <w:sz w:val="24"/>
          <w:szCs w:val="24"/>
        </w:rPr>
        <w:t>развитие наглядно-образного мышления;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организация общественно-полезн</w:t>
      </w:r>
      <w:r>
        <w:rPr>
          <w:rFonts w:ascii="Times New Roman" w:hAnsi="Times New Roman" w:cs="Times New Roman"/>
          <w:color w:val="000000"/>
          <w:sz w:val="24"/>
          <w:szCs w:val="24"/>
        </w:rPr>
        <w:t>ой и досуговой деятельности уча</w:t>
      </w:r>
      <w:r w:rsidRPr="004A65DF">
        <w:rPr>
          <w:rFonts w:ascii="Times New Roman" w:hAnsi="Times New Roman" w:cs="Times New Roman"/>
          <w:color w:val="000000"/>
          <w:sz w:val="24"/>
          <w:szCs w:val="24"/>
        </w:rPr>
        <w:t>щихся;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включение учащихся в разностороннюю деятельность;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позитивного коммуникативного общения;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воспитание трудолюбия, способности к преодолению трудностей,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целеустремлённости и настойчивости в достижении результата;</w:t>
      </w:r>
    </w:p>
    <w:p w:rsidR="00A54903" w:rsidRDefault="00A54903" w:rsidP="00A54903">
      <w:pPr>
        <w:tabs>
          <w:tab w:val="left" w:pos="5580"/>
        </w:tabs>
        <w:spacing w:after="0" w:line="240" w:lineRule="auto"/>
        <w:ind w:left="-545" w:right="-237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44274" w:rsidRPr="0092081B" w:rsidRDefault="00D44274" w:rsidP="00D4427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2081B">
        <w:rPr>
          <w:rFonts w:ascii="Times New Roman" w:hAnsi="Times New Roman"/>
          <w:b/>
          <w:sz w:val="24"/>
          <w:szCs w:val="24"/>
        </w:rPr>
        <w:t>3.Содержание программы</w:t>
      </w:r>
    </w:p>
    <w:p w:rsidR="00D44274" w:rsidRDefault="00D44274" w:rsidP="00A54903">
      <w:pPr>
        <w:tabs>
          <w:tab w:val="left" w:pos="5580"/>
        </w:tabs>
        <w:spacing w:after="0" w:line="240" w:lineRule="auto"/>
        <w:ind w:left="-545" w:right="-237" w:firstLine="5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903" w:rsidRDefault="00A54903" w:rsidP="00A54903">
      <w:pPr>
        <w:tabs>
          <w:tab w:val="left" w:pos="5580"/>
        </w:tabs>
        <w:spacing w:after="0" w:line="240" w:lineRule="auto"/>
        <w:ind w:left="-545" w:right="-237" w:firstLine="54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A54903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чной деятельности кружка  «Шахматы</w:t>
      </w:r>
      <w:r w:rsidRPr="00A549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» </w:t>
      </w:r>
      <w:r w:rsidR="00A66512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состоит из 6</w:t>
      </w:r>
      <w:r w:rsidRPr="00A54903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разделов:</w:t>
      </w:r>
    </w:p>
    <w:p w:rsidR="00A54903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Шахматная доска и фигуры. 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tabs>
          <w:tab w:val="left" w:pos="5580"/>
        </w:tabs>
        <w:spacing w:after="0" w:line="240" w:lineRule="auto"/>
        <w:ind w:right="-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Ходы и взятия фигур.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Цель и результат шахматной партии. Шах, мат и пат.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Запись шахматных ходов.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Ценность шахматных фигур. Нападение и защита, размен.</w:t>
      </w:r>
    </w:p>
    <w:p w:rsidR="00A66512" w:rsidRPr="00D44274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Общие принципы разыгрывания дебюта</w:t>
      </w:r>
      <w:r w:rsidR="006B54DE">
        <w:rPr>
          <w:rFonts w:ascii="Times New Roman" w:hAnsi="Times New Roman" w:cs="Times New Roman"/>
          <w:b/>
          <w:bCs/>
          <w:color w:val="191919"/>
          <w:sz w:val="24"/>
          <w:szCs w:val="24"/>
        </w:rPr>
        <w:t>.</w:t>
      </w:r>
    </w:p>
    <w:p w:rsidR="00D44274" w:rsidRDefault="00D44274" w:rsidP="00D44274">
      <w:pPr>
        <w:pStyle w:val="a4"/>
        <w:shd w:val="clear" w:color="auto" w:fill="FFFFFF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D44274" w:rsidRPr="00D44274" w:rsidRDefault="00D44274" w:rsidP="00D44274">
      <w:pPr>
        <w:pStyle w:val="a4"/>
        <w:shd w:val="clear" w:color="auto" w:fill="FFFFFF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 </w:t>
      </w:r>
      <w:r w:rsidRPr="00D44274">
        <w:rPr>
          <w:rFonts w:ascii="Times New Roman" w:hAnsi="Times New Roman"/>
          <w:b/>
          <w:sz w:val="24"/>
          <w:szCs w:val="24"/>
        </w:rPr>
        <w:t>Учебный план</w:t>
      </w:r>
    </w:p>
    <w:p w:rsidR="00D44274" w:rsidRPr="00D44274" w:rsidRDefault="00D44274" w:rsidP="00D44274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745" w:type="dxa"/>
        <w:tblLook w:val="04A0" w:firstRow="1" w:lastRow="0" w:firstColumn="1" w:lastColumn="0" w:noHBand="0" w:noVBand="1"/>
      </w:tblPr>
      <w:tblGrid>
        <w:gridCol w:w="959"/>
        <w:gridCol w:w="4536"/>
        <w:gridCol w:w="1399"/>
        <w:gridCol w:w="1393"/>
        <w:gridCol w:w="1458"/>
      </w:tblGrid>
      <w:tr w:rsidR="00D44274" w:rsidTr="00D44274">
        <w:trPr>
          <w:trHeight w:val="315"/>
        </w:trPr>
        <w:tc>
          <w:tcPr>
            <w:tcW w:w="959" w:type="dxa"/>
            <w:vMerge w:val="restart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4536" w:type="dxa"/>
            <w:vMerge w:val="restart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250" w:type="dxa"/>
            <w:gridSpan w:val="3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количество часов</w:t>
            </w:r>
          </w:p>
        </w:tc>
      </w:tr>
      <w:tr w:rsidR="00D44274" w:rsidTr="00D44274">
        <w:trPr>
          <w:trHeight w:val="315"/>
        </w:trPr>
        <w:tc>
          <w:tcPr>
            <w:tcW w:w="959" w:type="dxa"/>
            <w:vMerge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1399" w:type="dxa"/>
          </w:tcPr>
          <w:p w:rsidR="00D44274" w:rsidRPr="004531D8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4531D8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1399" w:type="dxa"/>
          </w:tcPr>
          <w:p w:rsidR="00D44274" w:rsidRPr="004531D8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4531D8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1399" w:type="dxa"/>
          </w:tcPr>
          <w:p w:rsidR="00D44274" w:rsidRPr="004531D8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4531D8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6C5E25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подвижность фигур в зависимости от положения на доске.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6C5E25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нападение, защита.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rPr>
          <w:trHeight w:val="286"/>
        </w:trPr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6C5E25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короля.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6C5E25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шахматных позиций.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0337C3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 и результат шахматной партии. </w:t>
            </w: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Понятия «шах», «мат», «пат».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0337C3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различие между понятиями шаха и мата.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0337C3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0337C3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0337C3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0337C3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7D01D0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7D01D0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0337C3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7D01D0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C74357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4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0337C3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7D01D0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274" w:rsidTr="00D44274">
        <w:tc>
          <w:tcPr>
            <w:tcW w:w="95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93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58" w:type="dxa"/>
          </w:tcPr>
          <w:p w:rsidR="00D44274" w:rsidRPr="00DC3544" w:rsidRDefault="00D44274" w:rsidP="00D44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D44274" w:rsidRPr="00D44274" w:rsidRDefault="00D44274" w:rsidP="00D44274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D44274" w:rsidRPr="009E44FD" w:rsidRDefault="00D44274" w:rsidP="00D4427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</w:p>
    <w:p w:rsidR="009E44FD" w:rsidRDefault="009E44FD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</w:p>
    <w:p w:rsidR="009E44FD" w:rsidRDefault="009E44FD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</w:p>
    <w:p w:rsidR="00A7794F" w:rsidRPr="00A7794F" w:rsidRDefault="00D44274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 </w:t>
      </w:r>
      <w:r w:rsidRPr="0092081B">
        <w:rPr>
          <w:rFonts w:ascii="Times New Roman" w:hAnsi="Times New Roman"/>
          <w:b/>
          <w:sz w:val="24"/>
          <w:szCs w:val="24"/>
        </w:rPr>
        <w:t>Содержание учебного плана</w:t>
      </w:r>
    </w:p>
    <w:p w:rsidR="00A7794F" w:rsidRPr="00A66512" w:rsidRDefault="00A7794F" w:rsidP="00A6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Шахматная доска и фигуры (3 ч</w:t>
      </w:r>
      <w:r w:rsidR="00C57CD8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</w:t>
      </w: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Шахматная доска. Поля, линии. Легенда о возникновении шахмат.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Обозначение полей и линий. Шахматные фигуры и их обозначения.</w:t>
      </w:r>
    </w:p>
    <w:p w:rsidR="00A7794F" w:rsidRPr="000337C3" w:rsidRDefault="00383728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Ходы и взятия фигур (12</w:t>
      </w:r>
      <w:r w:rsidR="00A7794F"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Ходы и взятия ладьи, слона, ферзя, короля и пешки. Ударность и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подвижность фигур в зависимости от положения на доске. Угроза,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lastRenderedPageBreak/>
        <w:t>нападение, защита. Превращение и взятие на проходе пешкой. Значение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короля.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Шах. Короткая и длинная рокировка. Начальная позиция. Запись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шахматных позиций. Практическая игра.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Цель и результат шахматной партии. Шах, мат и пат (10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Способы защиты от шаха. Открытый, двойной шах. Мат. Сходство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и различие между понятиями шаха и мата. Алгоритм решения задач на мат в один ход. Пат. «Бешеные» фигуры. Сходство и различие между понятиями мата и пата. Выигрыш, ничья, виды ничьей (в том числе вечный шах). Правила шахматных соревнований. Шахматные часы.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Запись шахматных ходов (2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Принцип записи перемещения фигуры. Полная и краткая нотация.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Условные обозначения перемещения, взятия, рокировки. Шахматный диктант.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Ценность шахматных фигур. Нападение и защита, размен (2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Ценность фигур. Единица измерения ценности. Изменение ценности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в зависимости от ситуации на доске. Размен. Равноценный и неравноценный размен. Материальный перевес, качество.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Общие </w:t>
      </w:r>
      <w:r w:rsidR="00383728">
        <w:rPr>
          <w:rFonts w:ascii="Times New Roman" w:hAnsi="Times New Roman" w:cs="Times New Roman"/>
          <w:b/>
          <w:bCs/>
          <w:color w:val="191919"/>
          <w:sz w:val="24"/>
          <w:szCs w:val="24"/>
        </w:rPr>
        <w:t>принципы разыгрывания дебюта (5</w:t>
      </w: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ч)</w:t>
      </w:r>
    </w:p>
    <w:p w:rsidR="00A7794F" w:rsidRPr="00A55D3D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 xml:space="preserve">Мобилизация фигур, безопасность короля, борьба за центр и расположение пешек в дебюте. Классификация дебютов. Анализ учебных </w:t>
      </w:r>
      <w:r w:rsidR="00A55D3D">
        <w:rPr>
          <w:rFonts w:ascii="Times New Roman" w:hAnsi="Times New Roman" w:cs="Times New Roman"/>
          <w:color w:val="191919"/>
          <w:sz w:val="24"/>
          <w:szCs w:val="24"/>
        </w:rPr>
        <w:t xml:space="preserve">партий. </w:t>
      </w:r>
      <w:r w:rsidRPr="00A7794F">
        <w:rPr>
          <w:rFonts w:ascii="Times New Roman" w:hAnsi="Times New Roman" w:cs="Times New Roman"/>
          <w:bCs/>
          <w:color w:val="191919"/>
          <w:sz w:val="24"/>
          <w:szCs w:val="24"/>
        </w:rPr>
        <w:t>Раннее развитие ферзя</w:t>
      </w:r>
      <w:r w:rsidR="00A55D3D">
        <w:rPr>
          <w:rFonts w:ascii="Times New Roman" w:hAnsi="Times New Roman" w:cs="Times New Roman"/>
          <w:bCs/>
          <w:color w:val="191919"/>
          <w:sz w:val="24"/>
          <w:szCs w:val="24"/>
        </w:rPr>
        <w:t>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Дебютные ловушки</w:t>
      </w:r>
    </w:p>
    <w:p w:rsidR="00A7794F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485049" w:rsidRDefault="00485049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485049" w:rsidRDefault="00D44274" w:rsidP="00D44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4. Планируемые  результаты</w:t>
      </w:r>
    </w:p>
    <w:p w:rsidR="00D44274" w:rsidRPr="008F784F" w:rsidRDefault="00D44274" w:rsidP="00D44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Ожидаемые результаты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овладение навыками игры в шахматы;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интеллектуальное развитие детей;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результативное участие в соревнованиях различных уровней.</w:t>
      </w:r>
    </w:p>
    <w:p w:rsidR="00A7794F" w:rsidRPr="00A7794F" w:rsidRDefault="00A7794F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A7794F" w:rsidRPr="00A7794F" w:rsidRDefault="00A7794F" w:rsidP="00485049">
      <w:pPr>
        <w:tabs>
          <w:tab w:val="left" w:pos="5580"/>
        </w:tabs>
        <w:spacing w:after="0" w:line="240" w:lineRule="auto"/>
        <w:ind w:left="-545" w:right="-237" w:hang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77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Предполагаемые результаты реализации программы </w:t>
      </w:r>
    </w:p>
    <w:p w:rsidR="00A7794F" w:rsidRPr="00A7794F" w:rsidRDefault="00A7794F" w:rsidP="00485049">
      <w:pPr>
        <w:tabs>
          <w:tab w:val="left" w:pos="5580"/>
        </w:tabs>
        <w:spacing w:after="0" w:line="240" w:lineRule="auto"/>
        <w:ind w:left="142" w:right="-2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стандар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начального общего образования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формулирует 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курса по вне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урочной деятельности в единстве </w:t>
      </w:r>
      <w:r w:rsidRPr="00A7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личностных, предметных и метапредметных результатов.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Личностными результатами изучения да</w:t>
      </w:r>
      <w:r w:rsidR="00D07A18"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нного внеурочного курса являют</w:t>
      </w: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ся:</w:t>
      </w:r>
    </w:p>
    <w:p w:rsidR="002A347E" w:rsidRPr="008F784F" w:rsidRDefault="002A347E" w:rsidP="004850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любознательности и сообразительности;</w:t>
      </w:r>
    </w:p>
    <w:p w:rsidR="002A347E" w:rsidRPr="008F784F" w:rsidRDefault="002A347E" w:rsidP="0048504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развитие 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целеустремлённости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, вни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мательности, умения контролиро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вать свои действия;</w:t>
      </w:r>
    </w:p>
    <w:p w:rsidR="002A347E" w:rsidRPr="008F784F" w:rsidRDefault="002A347E" w:rsidP="004850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навыков сотрудничества со сверстниками;</w:t>
      </w:r>
    </w:p>
    <w:p w:rsidR="002A347E" w:rsidRPr="008F784F" w:rsidRDefault="002A347E" w:rsidP="004850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наглядно-образного мышления и логики.</w:t>
      </w:r>
    </w:p>
    <w:p w:rsidR="00485049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 xml:space="preserve">Предметные и метапредметные результаты 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представлены в содержании 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программы в разделах «Учащиеся д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олжны знать» и «Учащиеся должны </w:t>
      </w:r>
      <w:r w:rsidR="007B0FF1">
        <w:rPr>
          <w:rFonts w:ascii="Times New Roman" w:hAnsi="Times New Roman" w:cs="Times New Roman"/>
          <w:color w:val="191919"/>
          <w:sz w:val="24"/>
          <w:szCs w:val="24"/>
        </w:rPr>
        <w:t>уметь».</w:t>
      </w:r>
    </w:p>
    <w:p w:rsidR="00485049" w:rsidRPr="008F784F" w:rsidRDefault="00485049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2A347E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 концу изучения учащиеся должны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знать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:</w:t>
      </w:r>
    </w:p>
    <w:p w:rsidR="002A347E" w:rsidRPr="008F784F" w:rsidRDefault="00FC3BFF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шахматную доску и её</w:t>
      </w:r>
      <w:r w:rsidR="002A347E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структуру;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обозначение полей линий;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ходы и взятия всех фигур, рокировку;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основные шахматные понятия (шах, мат, пат, выигрыш, ничья,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ударность и подвижность фигур, ценность фигур, угроза, нападение,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защита, три стадии шахматной партии, развитие и др.);</w:t>
      </w:r>
    </w:p>
    <w:p w:rsidR="00D07A18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   </w:t>
      </w:r>
    </w:p>
    <w:p w:rsidR="002A347E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 концу изучения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учащиеся должны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уметь: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lastRenderedPageBreak/>
        <w:t>играть партию от начала до конца по шахматным правилам;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записывать партии и позиции, разыгрывать партии по записи;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находить мат в один ход в любых задачах такого типа;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оценивать количество материала каждой из сторон и определять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наличие материального перевеса;</w:t>
      </w:r>
    </w:p>
    <w:p w:rsidR="002A347E" w:rsidRPr="008F784F" w:rsidRDefault="002A347E" w:rsidP="0048504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планировать, контролировать и оценивать действия соперников;</w:t>
      </w:r>
    </w:p>
    <w:p w:rsidR="002A347E" w:rsidRPr="008F784F" w:rsidRDefault="002A347E" w:rsidP="004850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определя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ть общую цель и пути её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достижения;</w:t>
      </w:r>
    </w:p>
    <w:p w:rsidR="002A347E" w:rsidRPr="008F784F" w:rsidRDefault="002A347E" w:rsidP="004850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решать лабиринтные задачи (мар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шруты фигур) на шахматном мате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риале.</w:t>
      </w:r>
    </w:p>
    <w:p w:rsidR="00DC3544" w:rsidRDefault="00DC3544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3544" w:rsidRDefault="00DC3544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5411" w:rsidRDefault="00DC3544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544C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  <w:r w:rsidR="00DC2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932"/>
        <w:gridCol w:w="4093"/>
        <w:gridCol w:w="1037"/>
        <w:gridCol w:w="709"/>
        <w:gridCol w:w="425"/>
        <w:gridCol w:w="2693"/>
      </w:tblGrid>
      <w:tr w:rsidR="008022EA" w:rsidTr="006B54DE">
        <w:trPr>
          <w:cantSplit/>
          <w:trHeight w:val="1134"/>
        </w:trPr>
        <w:tc>
          <w:tcPr>
            <w:tcW w:w="932" w:type="dxa"/>
            <w:vMerge w:val="restart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4093" w:type="dxa"/>
            <w:vMerge w:val="restart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1037" w:type="dxa"/>
            <w:tcBorders>
              <w:bottom w:val="nil"/>
            </w:tcBorders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7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extDirection w:val="btL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7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022EA" w:rsidTr="006B54DE">
        <w:trPr>
          <w:cantSplit/>
          <w:trHeight w:val="1937"/>
        </w:trPr>
        <w:tc>
          <w:tcPr>
            <w:tcW w:w="932" w:type="dxa"/>
            <w:vMerge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vMerge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709" w:type="dxa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аудиторные</w:t>
            </w:r>
          </w:p>
        </w:tc>
        <w:tc>
          <w:tcPr>
            <w:tcW w:w="425" w:type="dxa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внеаудиторные</w:t>
            </w:r>
          </w:p>
        </w:tc>
        <w:tc>
          <w:tcPr>
            <w:tcW w:w="2693" w:type="dxa"/>
            <w:vMerge/>
            <w:textDirection w:val="btLr"/>
          </w:tcPr>
          <w:p w:rsidR="008022EA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FF1" w:rsidTr="006B54DE">
        <w:trPr>
          <w:trHeight w:val="340"/>
        </w:trPr>
        <w:tc>
          <w:tcPr>
            <w:tcW w:w="932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093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037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709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425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B0FF1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повышение мотивации к изучению шахмат, ориентация на понимание  причин успеха при игре в шахматы.</w:t>
            </w:r>
          </w:p>
          <w:p w:rsidR="00F33B15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определять, различать, называ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ть термины: белое и чёрное поле;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овладевать начальными сведениями об изучаемом объекте (шахматах), ориентироваться на шахматной доске.</w:t>
            </w:r>
          </w:p>
          <w:p w:rsidR="00733289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 УУД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  <w:p w:rsidR="00F33B15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работать по предложенным инструкциям</w:t>
            </w:r>
            <w:r w:rsidR="0073328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733289" w:rsidRDefault="00733289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32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733289" w:rsidRPr="00733289" w:rsidRDefault="00733289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Планирование учебного сотрудничества с учителем и сверстниками, определение целей, функций участников, способов взаимодействия.</w:t>
            </w: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037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различать горизонтали</w:t>
            </w:r>
            <w:r w:rsidR="005A59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вертикали,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5A59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иагонали, знать названия, ходы шахматных фигур.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</w:t>
            </w:r>
            <w:r w:rsidRPr="00BA3E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 формулировать цель деятельности с помощью </w:t>
            </w:r>
            <w:r w:rsidRPr="00BA3E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учителя.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7604D3" w:rsidRPr="007604D3" w:rsidRDefault="007604D3" w:rsidP="00BA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донести свою позицию до других. Слушать и понимать речь других.</w:t>
            </w: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802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подвижность фигур в зависимости от положения на доске.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нападение, защита.</w:t>
            </w:r>
          </w:p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короля.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шахматных позиций.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0337C3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40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уметь различать горизонтали, вертикали. Диагонали, знать названия, ходы шахматных фигур.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</w:t>
            </w:r>
            <w:r w:rsidRPr="00BA3E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 формулировать цель деятельности с помощью учителя.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7604D3" w:rsidRPr="00DC3544" w:rsidRDefault="007604D3" w:rsidP="0076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донести свою позицию до других. Слушать и понимать речь других.</w:t>
            </w: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различие между понятиями шаха и мата.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4346B" w:rsidRPr="0074346B" w:rsidRDefault="0074346B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Предметные результаты: </w:t>
            </w:r>
            <w:r w:rsidRPr="007434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выполнять записи перемещения фигур, знать условные обозначения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5F2100" w:rsidRPr="005F2100" w:rsidRDefault="005F2100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самостоятельно определять и высказывать самые просты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правила поведения в кружке;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давать оценку своим поступкам, поведению других людей</w:t>
            </w:r>
          </w:p>
          <w:p w:rsidR="005F2100" w:rsidRDefault="005F2100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7604D3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вносить необходимые коррективы в действия на основе учёт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характера сделанных ошибок;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учиться работать по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редложенному педагогом плану;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совместно с педагогом планировать свою работу, используя необходимые средства обучения, оценивать свою работу по заданным критериям</w:t>
            </w:r>
          </w:p>
          <w:p w:rsidR="005F2100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ориентирова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ться в условных обозначениях;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делать выводы в результате совместной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 объединения и педагога;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 преобразовывать инфор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мацию из одной формы в другую;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 понимать необходимость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дополнительной информации для решения возникающих проблем;</w:t>
            </w:r>
          </w:p>
          <w:p w:rsidR="005F2100" w:rsidRPr="005F2100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форме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договариваться и приходить к общему решению совместной деятельности, в том числе и в ситуации столкновения интересов;</w:t>
            </w: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7D01D0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7D01D0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Ѵ</w:t>
            </w:r>
          </w:p>
        </w:tc>
        <w:tc>
          <w:tcPr>
            <w:tcW w:w="4093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A5968" w:rsidRDefault="005A5968" w:rsidP="005A5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Предметные результаты: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знать шахматные термины: белое и чёрное поле, горизонталь, вертикаль, диагональ, центр; знать названия шахматных фигур: ладья, слон, ферзь, конь, пешка, король. Уметь ориентироваться на шахматной доске.</w:t>
            </w:r>
          </w:p>
          <w:p w:rsidR="005A5968" w:rsidRDefault="005A5968" w:rsidP="005A5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РегулятивныеУУД: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определить и формулировать цель с помощью учителя. Проговаривать последовательность действий.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ориентироваться в соей системе знаний: отличать новое от уже известного с помощью учителя. Добывать новые знания: находить ответы на вопросы, используя свой жизненный опыт и информацию, полученную от учителя.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A558D0" w:rsidRP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Донести свою позицию до других, слушать и понимать речь(учиться выполнять различные роли в группе-лидера, исполнителя, критика).</w:t>
            </w:r>
          </w:p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5A5968" w:rsidRPr="000337C3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5A5968" w:rsidRPr="00DC3544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5968" w:rsidRPr="00954B25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5A5968" w:rsidRPr="007D01D0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5968" w:rsidRPr="00954B25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4093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67601" w:rsidRDefault="00A558D0" w:rsidP="00967601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знать названия шахматных фигур: ладья, слон, ферзь, конь, пешка, король. Знать правила хода и взятия каждой фигуры, уметь различать горизонтали, вертикали, диагонали. Уметь производить элементарные конбинации; уметь ориентироваться на шахматной доске.</w:t>
            </w:r>
          </w:p>
          <w:p w:rsidR="00A558D0" w:rsidRDefault="00967601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</w:t>
            </w:r>
            <w:r w:rsidRPr="001B0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: в предложенных педагогом ситуациях общения и сотрудничества, опираясь на общие для всех простые правила поведения, делать выбор, при поддержке других </w:t>
            </w:r>
            <w:r w:rsidRPr="001B0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участников группы и педагога</w:t>
            </w:r>
            <w:r w:rsidR="001B0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как поступить.</w:t>
            </w:r>
          </w:p>
          <w:p w:rsidR="001B0B64" w:rsidRDefault="001B0B64" w:rsidP="001B0B64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1B0B64" w:rsidRDefault="001B0B64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РегулятивныеУУД: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определять и формулировать цель с помощью учителя. Проговаривать последовательность действий. Учиться работать по предложенному учителем плану. Учиться отличать </w:t>
            </w:r>
            <w:r w:rsidR="00CB03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верно выполненное задание от неверного.</w:t>
            </w:r>
          </w:p>
          <w:p w:rsidR="00CB039E" w:rsidRDefault="00CB039E" w:rsidP="00CB0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ориентироваться в соей системе знаний: отличать новое от уже известного с помощью учителя. Добывать новые знания: находить ответы на вопросы, используя свой жизненный опыт и информацию, полученную от учителя. Перерабатывать полученную информацию: делать выводы в результате совместной работы всей группы.</w:t>
            </w:r>
          </w:p>
          <w:p w:rsidR="00CB039E" w:rsidRDefault="00CB039E" w:rsidP="00CB0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CB039E" w:rsidRPr="00CB039E" w:rsidRDefault="00CB039E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Донести свою позицию до других, слушать и понимать речь Совместно договариваться о правилах общения и следовать им.Учиться выполнять различные роли в группе.</w:t>
            </w: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DC3544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954B25" w:rsidRDefault="00A558D0" w:rsidP="008F7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0337C3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954B25" w:rsidRDefault="00A558D0" w:rsidP="008F7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DC3544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7D01D0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022EA" w:rsidRDefault="008022EA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E94948" w:rsidRDefault="00E94948" w:rsidP="0045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A9" w:rsidRDefault="00E94948" w:rsidP="0045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DC2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A9" w:rsidRPr="00033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 – тематическое планирование</w:t>
      </w:r>
      <w:r w:rsidR="00544C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  <w:r w:rsidR="0045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класс.</w:t>
      </w:r>
    </w:p>
    <w:p w:rsidR="00451EA9" w:rsidRPr="00D866C8" w:rsidRDefault="00451EA9" w:rsidP="00451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page" w:tblpX="706" w:tblpY="158"/>
        <w:tblW w:w="10961" w:type="dxa"/>
        <w:tblLayout w:type="fixed"/>
        <w:tblLook w:val="01E0" w:firstRow="1" w:lastRow="1" w:firstColumn="1" w:lastColumn="1" w:noHBand="0" w:noVBand="0"/>
      </w:tblPr>
      <w:tblGrid>
        <w:gridCol w:w="1242"/>
        <w:gridCol w:w="5245"/>
        <w:gridCol w:w="709"/>
        <w:gridCol w:w="658"/>
        <w:gridCol w:w="658"/>
        <w:gridCol w:w="2449"/>
      </w:tblGrid>
      <w:tr w:rsidR="00451EA9" w:rsidRPr="00D866C8" w:rsidTr="00544CB3">
        <w:trPr>
          <w:cantSplit/>
          <w:trHeight w:val="44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ind w:left="360" w:right="113"/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D866C8">
              <w:rPr>
                <w:b/>
                <w:color w:val="000000"/>
                <w:sz w:val="23"/>
                <w:szCs w:val="23"/>
                <w:lang w:eastAsia="ru-RU"/>
              </w:rPr>
              <w:t>№ п\п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544C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451EA9" w:rsidRPr="00D866C8" w:rsidRDefault="00451EA9" w:rsidP="00544C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451EA9" w:rsidRPr="00D866C8" w:rsidRDefault="00451EA9" w:rsidP="00544C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451EA9" w:rsidRPr="00D866C8" w:rsidRDefault="00451EA9" w:rsidP="00544C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866C8">
              <w:rPr>
                <w:b/>
                <w:sz w:val="24"/>
                <w:szCs w:val="24"/>
                <w:lang w:eastAsia="ru-RU"/>
              </w:rPr>
              <w:t>СОДЕРЖАНИЕ</w:t>
            </w:r>
          </w:p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D866C8">
              <w:rPr>
                <w:b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544CB3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b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b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</w:tr>
      <w:tr w:rsidR="00451EA9" w:rsidRPr="00D866C8" w:rsidTr="00544CB3">
        <w:trPr>
          <w:cantSplit/>
          <w:trHeight w:val="145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544CB3">
            <w:pPr>
              <w:rPr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544CB3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544CB3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по плану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фактически</w:t>
            </w: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544CB3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544C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544CB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544C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544C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544CB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31D8" w:rsidRDefault="00451EA9" w:rsidP="00544CB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531D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>Шахматная  доска.</w:t>
            </w:r>
            <w:r w:rsidRPr="00D866C8">
              <w:rPr>
                <w:sz w:val="18"/>
                <w:szCs w:val="18"/>
              </w:rPr>
              <w:t xml:space="preserve"> Дидактические задания и игры "Горизонталь",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sz w:val="18"/>
                <w:szCs w:val="18"/>
              </w:rPr>
              <w:t>"Вертикаль".</w:t>
            </w:r>
          </w:p>
        </w:tc>
      </w:tr>
      <w:tr w:rsidR="00451EA9" w:rsidRPr="00D866C8" w:rsidTr="00451EA9">
        <w:trPr>
          <w:trHeight w:val="3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544C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544CB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31D8" w:rsidRDefault="00451EA9" w:rsidP="00544CB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531D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544C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31D8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стране».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стране. Первый шаг в мир шахмат".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Ударность и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color w:val="191919"/>
                <w:sz w:val="24"/>
                <w:szCs w:val="24"/>
              </w:rPr>
              <w:t>подвижность фигур в зависимости от положения на доске.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 xml:space="preserve">Диафильм "Книга шахматной мудрости. </w:t>
            </w:r>
            <w:r w:rsidRPr="00D866C8">
              <w:rPr>
                <w:sz w:val="18"/>
                <w:szCs w:val="18"/>
              </w:rPr>
              <w:lastRenderedPageBreak/>
              <w:t>Второй шаг в мир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шахмат".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Угроза,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color w:val="191919"/>
                <w:sz w:val="24"/>
                <w:szCs w:val="24"/>
              </w:rPr>
              <w:t>нападение, защита.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 "Лабиринт", "Перехитри часовых", "Один в поле воин",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"Кратчайший путь".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игры" Захват контрольного поля", "Защита контрольного поля", "Игра на уничтожение".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Значение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color w:val="191919"/>
                <w:sz w:val="24"/>
                <w:szCs w:val="24"/>
              </w:rPr>
              <w:t>короля.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"Перехитри часовых", "Сними часовых" и др.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 xml:space="preserve"> Диафильм "Волшебные шахматные фигуры. Третий шаг в мир шахмат".Дидак. задания.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Начальная позиция</w:t>
            </w:r>
            <w:r>
              <w:rPr>
                <w:color w:val="191919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Запись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color w:val="191919"/>
                <w:sz w:val="24"/>
                <w:szCs w:val="24"/>
              </w:rPr>
              <w:t>шахматных позиций.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 "Лабиринт", "Перехитри часовых", "Один в поле воин",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"Кратчайший путь".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 xml:space="preserve"> Шахматная  доска.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стране. Первый шаг в мир шахмат".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</w:t>
            </w:r>
          </w:p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"Лабиринт", "Один в поле воин".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"Мат или не мат".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Сходство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color w:val="191919"/>
                <w:sz w:val="24"/>
                <w:szCs w:val="24"/>
              </w:rPr>
              <w:t>и различие между понятиями шаха и мата.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"Шах или не шах", "Дай шах", "Пять шахов", "Защита от шаха".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866C8">
              <w:rPr>
                <w:sz w:val="16"/>
                <w:szCs w:val="16"/>
              </w:rPr>
              <w:t>Дидактическое задание "Дай мат в один ход".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"Пат или не пат".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Правила шахматны</w:t>
            </w:r>
            <w:r>
              <w:rPr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</w:t>
            </w:r>
          </w:p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"Лабиринт", "Один в поле воин".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"Рокировка".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Дидактическая игра "Два хода".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1EA9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Ценность фигур. Единица измерен</w:t>
            </w:r>
            <w:r>
              <w:rPr>
                <w:color w:val="191919"/>
                <w:sz w:val="24"/>
                <w:szCs w:val="24"/>
              </w:rPr>
              <w:t xml:space="preserve">ия ценности. </w:t>
            </w:r>
            <w:r>
              <w:rPr>
                <w:color w:val="191919"/>
                <w:sz w:val="24"/>
                <w:szCs w:val="24"/>
              </w:rPr>
              <w:lastRenderedPageBreak/>
              <w:t xml:space="preserve">Изменение ценности </w:t>
            </w:r>
            <w:r w:rsidRPr="000337C3">
              <w:rPr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 xml:space="preserve">Дидактические задания "Перехитри часовых", </w:t>
            </w:r>
            <w:r w:rsidRPr="00E94948">
              <w:rPr>
                <w:sz w:val="18"/>
                <w:szCs w:val="18"/>
              </w:rPr>
              <w:lastRenderedPageBreak/>
              <w:t>"Сними часовых", "Атака неприятельской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фигуры", "Двойной удар", "Взятие", "Защита", "Выиграй фигу</w:t>
            </w:r>
            <w:r>
              <w:rPr>
                <w:sz w:val="18"/>
                <w:szCs w:val="18"/>
              </w:rPr>
              <w:t>-</w:t>
            </w:r>
            <w:r w:rsidRPr="00E94948">
              <w:rPr>
                <w:sz w:val="18"/>
                <w:szCs w:val="18"/>
              </w:rPr>
              <w:t>ру". Термин "стоять под боем".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48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Дидактические игры "Захват</w:t>
            </w:r>
          </w:p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контрольного поля", "Защита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контрольного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поля", "Игра на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уничтожение"</w:t>
            </w:r>
            <w:r>
              <w:rPr>
                <w:sz w:val="18"/>
                <w:szCs w:val="18"/>
              </w:rPr>
              <w:t>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Самые общие рекомендации о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принципах разыгрывания дебюта. Игра всеми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фигурами из начального положения.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E94948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E94948">
              <w:rPr>
                <w:sz w:val="18"/>
                <w:szCs w:val="18"/>
              </w:rPr>
              <w:t>Игра всеми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фигурами из начального положения.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191919"/>
                <w:sz w:val="24"/>
                <w:szCs w:val="24"/>
              </w:rPr>
            </w:pPr>
            <w:r>
              <w:rPr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Демонстрация коротких партий.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Игра всеми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фигурами из начального положения.</w:t>
            </w:r>
          </w:p>
        </w:tc>
      </w:tr>
      <w:tr w:rsidR="00451EA9" w:rsidRPr="00D866C8" w:rsidTr="00544C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B54DE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E3C0C" w:rsidRDefault="00AE3C0C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4B25" w:rsidRPr="00DC2CE3" w:rsidRDefault="00954B25" w:rsidP="00DC2CE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CE3">
        <w:rPr>
          <w:rFonts w:ascii="Times New Roman" w:hAnsi="Times New Roman" w:cs="Times New Roman"/>
          <w:b/>
          <w:bCs/>
          <w:sz w:val="24"/>
          <w:szCs w:val="24"/>
        </w:rPr>
        <w:t>Материально – техническое обеспечение</w:t>
      </w:r>
    </w:p>
    <w:p w:rsidR="000337C3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sz w:val="24"/>
          <w:szCs w:val="24"/>
        </w:rPr>
        <w:t>Учебно – методический комплект: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А.А. Тимофеев "Программа курса "Шахматы – школе: Для начальных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классов общеобразовательных учреждений", 2011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Сборник программ внеурочной деятельности. 1-4 классы / под ред.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Н.Ф. Виноградовой – М.: «Вентана-Граф», 2012.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sz w:val="24"/>
          <w:szCs w:val="24"/>
        </w:rPr>
        <w:t>Методические пособия: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Сухин И. Шахматы, первый год, или Там клетки черно-белые чудес и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тайн полны: – Обнинск: Духовное возрождение, 1998.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Сухин И. Шахматы, первый год, или Учусь и учу. – Обнинск: Духовное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возрождение, 1999.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sz w:val="24"/>
          <w:szCs w:val="24"/>
        </w:rPr>
        <w:t>Экранно – звуковые пособия: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Сухин И. Приключения в Шахматной стране. Первый шаг в мир шах-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мат. – М.: Диафильм, 1990.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Игры в шахматы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Компьютер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Шахматы</w:t>
      </w:r>
    </w:p>
    <w:p w:rsidR="008E2148" w:rsidRDefault="008E2148" w:rsidP="008E2148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48" w:rsidRDefault="008E2148" w:rsidP="008E2148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48" w:rsidRDefault="008E2148" w:rsidP="008E2148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48" w:rsidRPr="00ED18E7" w:rsidRDefault="008E2148" w:rsidP="008E21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022EA" w:rsidSect="0074346B">
      <w:pgSz w:w="11906" w:h="16838"/>
      <w:pgMar w:top="141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58E"/>
    <w:multiLevelType w:val="hybridMultilevel"/>
    <w:tmpl w:val="133C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96C11"/>
    <w:multiLevelType w:val="multilevel"/>
    <w:tmpl w:val="1BE80F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5A8575A"/>
    <w:multiLevelType w:val="hybridMultilevel"/>
    <w:tmpl w:val="7DA47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C6ABF"/>
    <w:multiLevelType w:val="hybridMultilevel"/>
    <w:tmpl w:val="DA6E5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C6071"/>
    <w:multiLevelType w:val="hybridMultilevel"/>
    <w:tmpl w:val="544E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F070A"/>
    <w:multiLevelType w:val="hybridMultilevel"/>
    <w:tmpl w:val="7C1CB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B5A03"/>
    <w:multiLevelType w:val="hybridMultilevel"/>
    <w:tmpl w:val="0060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81969"/>
    <w:multiLevelType w:val="hybridMultilevel"/>
    <w:tmpl w:val="F942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D0970"/>
    <w:multiLevelType w:val="hybridMultilevel"/>
    <w:tmpl w:val="89D40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9423C"/>
    <w:multiLevelType w:val="hybridMultilevel"/>
    <w:tmpl w:val="6D7A7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A014C"/>
    <w:multiLevelType w:val="hybridMultilevel"/>
    <w:tmpl w:val="8D84A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929DD"/>
    <w:multiLevelType w:val="hybridMultilevel"/>
    <w:tmpl w:val="95660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06B2D"/>
    <w:multiLevelType w:val="hybridMultilevel"/>
    <w:tmpl w:val="DB5AA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A165B"/>
    <w:multiLevelType w:val="hybridMultilevel"/>
    <w:tmpl w:val="A34E98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11ADF"/>
    <w:multiLevelType w:val="hybridMultilevel"/>
    <w:tmpl w:val="42B6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A72F2"/>
    <w:multiLevelType w:val="hybridMultilevel"/>
    <w:tmpl w:val="28E07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E1BA1"/>
    <w:multiLevelType w:val="hybridMultilevel"/>
    <w:tmpl w:val="6FA6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C2A28"/>
    <w:multiLevelType w:val="hybridMultilevel"/>
    <w:tmpl w:val="41A6F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3"/>
  </w:num>
  <w:num w:numId="8">
    <w:abstractNumId w:val="14"/>
  </w:num>
  <w:num w:numId="9">
    <w:abstractNumId w:val="12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0"/>
  </w:num>
  <w:num w:numId="15">
    <w:abstractNumId w:val="6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BB"/>
    <w:rsid w:val="000337C3"/>
    <w:rsid w:val="00086B7E"/>
    <w:rsid w:val="00091080"/>
    <w:rsid w:val="000970CE"/>
    <w:rsid w:val="000A4251"/>
    <w:rsid w:val="000E76C1"/>
    <w:rsid w:val="001B0B64"/>
    <w:rsid w:val="001D69D2"/>
    <w:rsid w:val="002A347E"/>
    <w:rsid w:val="00366F1A"/>
    <w:rsid w:val="00383728"/>
    <w:rsid w:val="003A2E63"/>
    <w:rsid w:val="004511D3"/>
    <w:rsid w:val="00451EA9"/>
    <w:rsid w:val="004531D8"/>
    <w:rsid w:val="00471317"/>
    <w:rsid w:val="00485049"/>
    <w:rsid w:val="0049206F"/>
    <w:rsid w:val="004A65DF"/>
    <w:rsid w:val="004D74AE"/>
    <w:rsid w:val="00505243"/>
    <w:rsid w:val="00526E51"/>
    <w:rsid w:val="00536065"/>
    <w:rsid w:val="00544CB3"/>
    <w:rsid w:val="00560800"/>
    <w:rsid w:val="005A5968"/>
    <w:rsid w:val="005B2918"/>
    <w:rsid w:val="005E3E47"/>
    <w:rsid w:val="005F2100"/>
    <w:rsid w:val="00603D1E"/>
    <w:rsid w:val="00637F83"/>
    <w:rsid w:val="00652C1A"/>
    <w:rsid w:val="00655411"/>
    <w:rsid w:val="00666DA9"/>
    <w:rsid w:val="006A5972"/>
    <w:rsid w:val="006B54DE"/>
    <w:rsid w:val="006C5E25"/>
    <w:rsid w:val="00733289"/>
    <w:rsid w:val="0074346B"/>
    <w:rsid w:val="007604D3"/>
    <w:rsid w:val="007A6E45"/>
    <w:rsid w:val="007B0FF1"/>
    <w:rsid w:val="007B738C"/>
    <w:rsid w:val="007D01D0"/>
    <w:rsid w:val="008022EA"/>
    <w:rsid w:val="00835062"/>
    <w:rsid w:val="00840F06"/>
    <w:rsid w:val="00890BC8"/>
    <w:rsid w:val="008B1357"/>
    <w:rsid w:val="008C0AB1"/>
    <w:rsid w:val="008D75FE"/>
    <w:rsid w:val="008E2148"/>
    <w:rsid w:val="008F784F"/>
    <w:rsid w:val="00931FC9"/>
    <w:rsid w:val="009547FF"/>
    <w:rsid w:val="00954B25"/>
    <w:rsid w:val="00967601"/>
    <w:rsid w:val="009E44FD"/>
    <w:rsid w:val="00A52931"/>
    <w:rsid w:val="00A54903"/>
    <w:rsid w:val="00A558D0"/>
    <w:rsid w:val="00A55D3D"/>
    <w:rsid w:val="00A66512"/>
    <w:rsid w:val="00A7794F"/>
    <w:rsid w:val="00AE3C0C"/>
    <w:rsid w:val="00B30ABB"/>
    <w:rsid w:val="00B6253A"/>
    <w:rsid w:val="00B73939"/>
    <w:rsid w:val="00BA3E53"/>
    <w:rsid w:val="00C57CD8"/>
    <w:rsid w:val="00C609AD"/>
    <w:rsid w:val="00C74357"/>
    <w:rsid w:val="00CB039E"/>
    <w:rsid w:val="00CD04E0"/>
    <w:rsid w:val="00D07A18"/>
    <w:rsid w:val="00D30E1E"/>
    <w:rsid w:val="00D34D35"/>
    <w:rsid w:val="00D44274"/>
    <w:rsid w:val="00D80196"/>
    <w:rsid w:val="00D866C8"/>
    <w:rsid w:val="00DC2CE3"/>
    <w:rsid w:val="00DC3544"/>
    <w:rsid w:val="00E800E3"/>
    <w:rsid w:val="00E94948"/>
    <w:rsid w:val="00E95ADC"/>
    <w:rsid w:val="00EF5371"/>
    <w:rsid w:val="00F33B15"/>
    <w:rsid w:val="00FA73C3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0800"/>
    <w:rPr>
      <w:i/>
      <w:iCs/>
    </w:rPr>
  </w:style>
  <w:style w:type="paragraph" w:styleId="a4">
    <w:name w:val="List Paragraph"/>
    <w:basedOn w:val="a"/>
    <w:uiPriority w:val="34"/>
    <w:qFormat/>
    <w:rsid w:val="00560800"/>
    <w:pPr>
      <w:ind w:left="720"/>
      <w:contextualSpacing/>
    </w:pPr>
  </w:style>
  <w:style w:type="paragraph" w:styleId="a5">
    <w:name w:val="No Spacing"/>
    <w:uiPriority w:val="1"/>
    <w:qFormat/>
    <w:rsid w:val="00560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A7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D3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D8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7B7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0800"/>
    <w:rPr>
      <w:i/>
      <w:iCs/>
    </w:rPr>
  </w:style>
  <w:style w:type="paragraph" w:styleId="a4">
    <w:name w:val="List Paragraph"/>
    <w:basedOn w:val="a"/>
    <w:uiPriority w:val="34"/>
    <w:qFormat/>
    <w:rsid w:val="00560800"/>
    <w:pPr>
      <w:ind w:left="720"/>
      <w:contextualSpacing/>
    </w:pPr>
  </w:style>
  <w:style w:type="paragraph" w:styleId="a5">
    <w:name w:val="No Spacing"/>
    <w:uiPriority w:val="1"/>
    <w:qFormat/>
    <w:rsid w:val="00560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A7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D3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D8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7B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Аптека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FD58-80E9-4096-A0BE-B4ECEF3C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3162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1</cp:lastModifiedBy>
  <cp:revision>2</cp:revision>
  <dcterms:created xsi:type="dcterms:W3CDTF">2022-11-17T11:10:00Z</dcterms:created>
  <dcterms:modified xsi:type="dcterms:W3CDTF">2022-11-17T11:10:00Z</dcterms:modified>
</cp:coreProperties>
</file>